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ind w:left="-566.9291338582677" w:right="-607.7952755905511" w:firstLine="0"/>
        <w:rPr>
          <w:rFonts w:ascii="Roboto Serif" w:cs="Roboto Serif" w:eastAsia="Roboto Serif" w:hAnsi="Roboto Serif"/>
          <w:b w:val="1"/>
          <w:bCs w:val="1"/>
          <w:color w:val="0b5394"/>
        </w:rPr>
      </w:pPr>
      <w:bookmarkStart w:colFirst="0" w:colLast="0" w:name="_oc4gf2kvsq3y" w:id="0"/>
      <w:bookmarkEnd w:id="0"/>
      <w:r w:rsidDel="00000000" w:rsidR="00000000" w:rsidRPr="00000000">
        <w:rPr>
          <w:rFonts w:ascii="Roboto Serif" w:cs="Roboto Serif" w:eastAsia="Roboto Serif" w:hAnsi="Roboto Serif"/>
          <w:b w:val="1"/>
          <w:bCs w:val="1"/>
          <w:color w:val="073763"/>
          <w:sz w:val="36"/>
          <w:szCs w:val="36"/>
          <w:rtl w:val="0"/>
        </w:rPr>
        <w:t xml:space="preserve">TALLER DE </w:t>
      </w:r>
      <w:r w:rsidDel="00000000" w:rsidR="00000000" w:rsidRPr="00000000">
        <w:rPr>
          <w:rFonts w:ascii="Roboto Serif" w:cs="Roboto Serif" w:eastAsia="Roboto Serif" w:hAnsi="Roboto Serif"/>
          <w:b w:val="1"/>
          <w:bCs w:val="1"/>
          <w:color w:val="073763"/>
          <w:sz w:val="36"/>
          <w:szCs w:val="36"/>
          <w:rtl w:val="0"/>
        </w:rPr>
        <w:t xml:space="preserve">TECNOMATEMÁTICAS</w:t>
      </w:r>
      <w:r w:rsidDel="00000000" w:rsidR="00000000" w:rsidRPr="00000000">
        <w:rPr>
          <w:rFonts w:ascii="Roboto Serif" w:cs="Roboto Serif" w:eastAsia="Roboto Serif" w:hAnsi="Roboto Serif"/>
          <w:b w:val="1"/>
          <w:bCs w:val="1"/>
          <w:color w:val="073763"/>
          <w:sz w:val="36"/>
          <w:szCs w:val="36"/>
          <w:rtl w:val="0"/>
        </w:rPr>
        <w:t xml:space="preserve">: Segunda Práctica</w:t>
      </w:r>
      <w:r w:rsidDel="00000000" w:rsidR="00000000" w:rsidRPr="00000000">
        <w:rPr>
          <w:rFonts w:ascii="Roboto Serif" w:cs="Roboto Serif" w:eastAsia="Roboto Serif" w:hAnsi="Roboto Serif"/>
          <w:b w:val="1"/>
          <w:bCs w:val="1"/>
          <w:color w:val="0b5394"/>
          <w:rtl w:val="0"/>
        </w:rPr>
        <w:t xml:space="preserve"> </w:t>
      </w:r>
    </w:p>
    <w:p w:rsidR="00000000" w:rsidDel="00000000" w:rsidP="00000000" w:rsidRDefault="00000000" w:rsidRPr="00000000" w14:paraId="00000002">
      <w:pPr>
        <w:ind w:left="-566.9291338582677" w:firstLine="0"/>
        <w:rPr>
          <w:rFonts w:ascii="Roboto Serif Medium" w:cs="Roboto Serif Medium" w:eastAsia="Roboto Serif Medium" w:hAnsi="Roboto Serif Medium"/>
          <w:color w:val="073763"/>
        </w:rPr>
      </w:pPr>
      <w:r w:rsidDel="00000000" w:rsidR="00000000" w:rsidRPr="00000000">
        <w:rPr>
          <w:rFonts w:ascii="Roboto Serif" w:cs="Roboto Serif" w:eastAsia="Roboto Serif" w:hAnsi="Roboto Serif"/>
          <w:b w:val="1"/>
          <w:bCs w:val="1"/>
          <w:color w:val="073763"/>
          <w:sz w:val="20"/>
          <w:szCs w:val="20"/>
          <w:rtl w:val="0"/>
        </w:rPr>
        <w:t xml:space="preserve">INTEGRANTES DEL GRUPO:</w:t>
      </w:r>
      <w:r w:rsidDel="00000000" w:rsidR="00000000" w:rsidRPr="00000000">
        <w:rPr>
          <w:rFonts w:ascii="Roboto Serif Medium" w:cs="Roboto Serif Medium" w:eastAsia="Roboto Serif Medium" w:hAnsi="Roboto Serif Medium"/>
          <w:color w:val="073763"/>
          <w:sz w:val="20"/>
          <w:szCs w:val="20"/>
          <w:rtl w:val="0"/>
        </w:rPr>
        <w:t xml:space="preserve">  Vanessa Carnero, Jesús Gutierrez, Mario Bermejo y Aroa Ortiz</w:t>
      </w:r>
      <w:r w:rsidDel="00000000" w:rsidR="00000000" w:rsidRPr="00000000">
        <w:rPr>
          <w:rFonts w:ascii="Roboto Serif Medium" w:cs="Roboto Serif Medium" w:eastAsia="Roboto Serif Medium" w:hAnsi="Roboto Serif Medium"/>
          <w:color w:val="073763"/>
          <w:rtl w:val="0"/>
        </w:rPr>
        <w:t xml:space="preserve"> </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ind w:left="-283.46456692913375" w:right="-40.8661417322827" w:firstLine="0"/>
        <w:jc w:val="both"/>
        <w:rPr>
          <w:rFonts w:ascii="Roboto Serif Light" w:cs="Roboto Serif Light" w:eastAsia="Roboto Serif Light" w:hAnsi="Roboto Serif Light"/>
          <w:color w:val="073763"/>
          <w:sz w:val="20"/>
          <w:szCs w:val="20"/>
        </w:rPr>
      </w:pPr>
      <w:r w:rsidDel="00000000" w:rsidR="00000000" w:rsidRPr="00000000">
        <w:rPr>
          <w:rFonts w:ascii="Roboto Serif Light" w:cs="Roboto Serif Light" w:eastAsia="Roboto Serif Light" w:hAnsi="Roboto Serif Light"/>
          <w:color w:val="073763"/>
          <w:sz w:val="20"/>
          <w:szCs w:val="20"/>
          <w:rtl w:val="0"/>
        </w:rPr>
        <w:t xml:space="preserve">Comparación de dos redes neuronales (una ancha y otra profunda) en la tarea de clasificación binaria de 8 puntos del plano (4 azules y 4 verdes) que no son linealmente separables. Ambas redes utilizan sigmoides como activación. Ambas salidas también son activadas con la función sigmoide.</w:t>
      </w:r>
    </w:p>
    <w:p w:rsidR="00000000" w:rsidDel="00000000" w:rsidP="00000000" w:rsidRDefault="00000000" w:rsidRPr="00000000" w14:paraId="00000005">
      <w:pPr>
        <w:ind w:left="-283.46456692913375" w:right="-40.8661417322827" w:firstLine="0"/>
        <w:jc w:val="both"/>
        <w:rPr>
          <w:rFonts w:ascii="Roboto Serif Light" w:cs="Roboto Serif Light" w:eastAsia="Roboto Serif Light" w:hAnsi="Roboto Serif Light"/>
          <w:color w:val="073763"/>
          <w:sz w:val="18"/>
          <w:szCs w:val="18"/>
        </w:rPr>
      </w:pPr>
      <w:r w:rsidDel="00000000" w:rsidR="00000000" w:rsidRPr="00000000">
        <w:rPr>
          <w:rtl w:val="0"/>
        </w:rPr>
      </w:r>
    </w:p>
    <w:p w:rsidR="00000000" w:rsidDel="00000000" w:rsidP="00000000" w:rsidRDefault="00000000" w:rsidRPr="00000000" w14:paraId="00000006">
      <w:pPr>
        <w:ind w:left="-283.46456692913375" w:right="-40.8661417322827" w:firstLine="0"/>
        <w:jc w:val="both"/>
        <w:rPr>
          <w:rFonts w:ascii="Roboto Serif" w:cs="Roboto Serif" w:eastAsia="Roboto Serif" w:hAnsi="Roboto Serif"/>
          <w:b w:val="1"/>
          <w:bCs w:val="1"/>
          <w:color w:val="073763"/>
          <w:sz w:val="20"/>
          <w:szCs w:val="20"/>
        </w:rPr>
      </w:pPr>
      <w:r w:rsidDel="00000000" w:rsidR="00000000" w:rsidRPr="00000000">
        <w:rPr>
          <w:rFonts w:ascii="Roboto Serif" w:cs="Roboto Serif" w:eastAsia="Roboto Serif" w:hAnsi="Roboto Serif"/>
          <w:b w:val="1"/>
          <w:bCs w:val="1"/>
          <w:color w:val="073763"/>
          <w:sz w:val="20"/>
          <w:szCs w:val="20"/>
          <w:rtl w:val="0"/>
        </w:rPr>
        <w:t xml:space="preserve">RED PROFUNDA: </w:t>
      </w:r>
      <w:r w:rsidDel="00000000" w:rsidR="00000000" w:rsidRPr="00000000">
        <w:rPr>
          <w:rFonts w:ascii="Roboto Serif Light" w:cs="Roboto Serif Light" w:eastAsia="Roboto Serif Light" w:hAnsi="Roboto Serif Light"/>
          <w:color w:val="073763"/>
          <w:sz w:val="20"/>
          <w:szCs w:val="20"/>
          <w:rtl w:val="0"/>
        </w:rPr>
        <w:t xml:space="preserve">Tiene dos capas ocultas con 10 neuronas cada una.</w:t>
      </w:r>
      <w:r w:rsidDel="00000000" w:rsidR="00000000" w:rsidRPr="00000000">
        <w:rPr>
          <w:rtl w:val="0"/>
        </w:rPr>
      </w:r>
    </w:p>
    <w:p w:rsidR="00000000" w:rsidDel="00000000" w:rsidP="00000000" w:rsidRDefault="00000000" w:rsidRPr="00000000" w14:paraId="00000007">
      <w:pPr>
        <w:ind w:left="-283.46456692913375" w:right="-40.8661417322827" w:firstLine="0"/>
        <w:jc w:val="both"/>
        <w:rPr>
          <w:rFonts w:ascii="Roboto Serif Light" w:cs="Roboto Serif Light" w:eastAsia="Roboto Serif Light" w:hAnsi="Roboto Serif Light"/>
          <w:color w:val="073763"/>
          <w:sz w:val="18"/>
          <w:szCs w:val="18"/>
        </w:rPr>
      </w:pPr>
      <w:r w:rsidDel="00000000" w:rsidR="00000000" w:rsidRPr="00000000">
        <w:rPr>
          <w:rtl w:val="0"/>
        </w:rPr>
      </w:r>
    </w:p>
    <w:p w:rsidR="00000000" w:rsidDel="00000000" w:rsidP="00000000" w:rsidRDefault="00000000" w:rsidRPr="00000000" w14:paraId="00000008">
      <w:pPr>
        <w:ind w:left="-283.46456692913375" w:right="-40.8661417322827" w:firstLine="0"/>
        <w:jc w:val="both"/>
        <w:rPr>
          <w:rFonts w:ascii="Roboto Serif Light" w:cs="Roboto Serif Light" w:eastAsia="Roboto Serif Light" w:hAnsi="Roboto Serif Light"/>
          <w:color w:val="073763"/>
          <w:sz w:val="18"/>
          <w:szCs w:val="18"/>
        </w:rPr>
      </w:pPr>
      <w:r w:rsidDel="00000000" w:rsidR="00000000" w:rsidRPr="00000000">
        <w:rPr>
          <w:rFonts w:ascii="Roboto Serif Light" w:cs="Roboto Serif Light" w:eastAsia="Roboto Serif Light" w:hAnsi="Roboto Serif Light"/>
          <w:color w:val="073763"/>
          <w:sz w:val="18"/>
          <w:szCs w:val="18"/>
        </w:rPr>
        <w:drawing>
          <wp:inline distB="114300" distT="114300" distL="114300" distR="114300">
            <wp:extent cx="6065684" cy="2609261"/>
            <wp:effectExtent b="0" l="0" r="0" t="0"/>
            <wp:docPr id="6"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6065684" cy="2609261"/>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ind w:left="-283.46456692913375" w:right="-40.8661417322827" w:firstLine="0"/>
        <w:jc w:val="both"/>
        <w:rPr>
          <w:rFonts w:ascii="Roboto Serif Light" w:cs="Roboto Serif Light" w:eastAsia="Roboto Serif Light" w:hAnsi="Roboto Serif Light"/>
          <w:color w:val="073763"/>
          <w:sz w:val="18"/>
          <w:szCs w:val="18"/>
        </w:rPr>
      </w:pPr>
      <w:r w:rsidDel="00000000" w:rsidR="00000000" w:rsidRPr="00000000">
        <w:rPr>
          <w:rFonts w:ascii="Roboto Serif Light" w:cs="Roboto Serif Light" w:eastAsia="Roboto Serif Light" w:hAnsi="Roboto Serif Light"/>
          <w:color w:val="073763"/>
          <w:sz w:val="18"/>
          <w:szCs w:val="18"/>
        </w:rPr>
        <w:drawing>
          <wp:inline distB="114300" distT="114300" distL="114300" distR="114300">
            <wp:extent cx="6355979" cy="1732620"/>
            <wp:effectExtent b="0" l="0" r="0" t="0"/>
            <wp:docPr id="5"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6355979" cy="173262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ind w:left="-283.46456692913375" w:right="-40.8661417322827" w:firstLine="0"/>
        <w:jc w:val="both"/>
        <w:rPr>
          <w:rFonts w:ascii="Roboto Serif Light" w:cs="Roboto Serif Light" w:eastAsia="Roboto Serif Light" w:hAnsi="Roboto Serif Light"/>
          <w:color w:val="073763"/>
          <w:sz w:val="20"/>
          <w:szCs w:val="20"/>
        </w:rPr>
      </w:pPr>
      <w:r w:rsidDel="00000000" w:rsidR="00000000" w:rsidRPr="00000000">
        <w:rPr>
          <w:rFonts w:ascii="Roboto Serif" w:cs="Roboto Serif" w:eastAsia="Roboto Serif" w:hAnsi="Roboto Serif"/>
          <w:b w:val="1"/>
          <w:bCs w:val="1"/>
          <w:color w:val="073763"/>
          <w:sz w:val="20"/>
          <w:szCs w:val="20"/>
          <w:rtl w:val="0"/>
        </w:rPr>
        <w:t xml:space="preserve">RED ANCHA: </w:t>
      </w:r>
      <w:r w:rsidDel="00000000" w:rsidR="00000000" w:rsidRPr="00000000">
        <w:rPr>
          <w:rFonts w:ascii="Roboto Serif Light" w:cs="Roboto Serif Light" w:eastAsia="Roboto Serif Light" w:hAnsi="Roboto Serif Light"/>
          <w:color w:val="073763"/>
          <w:sz w:val="20"/>
          <w:szCs w:val="20"/>
          <w:rtl w:val="0"/>
        </w:rPr>
        <w:t xml:space="preserve">Tiene una sola capa oculta con 10 neuronas.</w:t>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190075</wp:posOffset>
            </wp:positionV>
            <wp:extent cx="5731200" cy="3454400"/>
            <wp:effectExtent b="0" l="0" r="0" t="0"/>
            <wp:wrapTopAndBottom distB="114300" distT="114300"/>
            <wp:docPr id="2" name="image6.gif"/>
            <a:graphic>
              <a:graphicData uri="http://schemas.openxmlformats.org/drawingml/2006/picture">
                <pic:pic>
                  <pic:nvPicPr>
                    <pic:cNvPr id="0" name="image6.gif"/>
                    <pic:cNvPicPr preferRelativeResize="0"/>
                  </pic:nvPicPr>
                  <pic:blipFill>
                    <a:blip r:embed="rId8"/>
                    <a:srcRect b="0" l="0" r="0" t="0"/>
                    <a:stretch>
                      <a:fillRect/>
                    </a:stretch>
                  </pic:blipFill>
                  <pic:spPr>
                    <a:xfrm>
                      <a:off x="0" y="0"/>
                      <a:ext cx="5731200" cy="3454400"/>
                    </a:xfrm>
                    <a:prstGeom prst="rect"/>
                    <a:ln/>
                  </pic:spPr>
                </pic:pic>
              </a:graphicData>
            </a:graphic>
          </wp:anchor>
        </w:drawing>
      </w:r>
    </w:p>
    <w:p w:rsidR="00000000" w:rsidDel="00000000" w:rsidP="00000000" w:rsidRDefault="00000000" w:rsidRPr="00000000" w14:paraId="0000000B">
      <w:pPr>
        <w:ind w:left="-283.46456692913375" w:right="-40.8661417322827" w:firstLine="0"/>
        <w:jc w:val="both"/>
        <w:rPr>
          <w:rFonts w:ascii="Roboto Serif Light" w:cs="Roboto Serif Light" w:eastAsia="Roboto Serif Light" w:hAnsi="Roboto Serif Light"/>
          <w:color w:val="073763"/>
          <w:sz w:val="18"/>
          <w:szCs w:val="18"/>
        </w:rPr>
      </w:pPr>
      <w:r w:rsidDel="00000000" w:rsidR="00000000" w:rsidRPr="00000000">
        <w:rPr>
          <w:rFonts w:ascii="Roboto Serif Light" w:cs="Roboto Serif Light" w:eastAsia="Roboto Serif Light" w:hAnsi="Roboto Serif Light"/>
          <w:color w:val="073763"/>
          <w:sz w:val="18"/>
          <w:szCs w:val="18"/>
        </w:rPr>
        <w:drawing>
          <wp:inline distB="114300" distT="114300" distL="114300" distR="114300">
            <wp:extent cx="6238908" cy="2860363"/>
            <wp:effectExtent b="0" l="0" r="0" t="0"/>
            <wp:docPr id="3"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6238908" cy="2860363"/>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ind w:left="-283.46456692913375" w:right="-40.8661417322827" w:firstLine="0"/>
        <w:jc w:val="both"/>
        <w:rPr>
          <w:rFonts w:ascii="Roboto Serif Light" w:cs="Roboto Serif Light" w:eastAsia="Roboto Serif Light" w:hAnsi="Roboto Serif Light"/>
          <w:color w:val="073763"/>
          <w:sz w:val="18"/>
          <w:szCs w:val="18"/>
        </w:rPr>
      </w:pPr>
      <w:r w:rsidDel="00000000" w:rsidR="00000000" w:rsidRPr="00000000">
        <w:rPr>
          <w:rFonts w:ascii="Roboto Serif Light" w:cs="Roboto Serif Light" w:eastAsia="Roboto Serif Light" w:hAnsi="Roboto Serif Light"/>
          <w:color w:val="073763"/>
          <w:sz w:val="18"/>
          <w:szCs w:val="18"/>
        </w:rPr>
        <w:drawing>
          <wp:inline distB="114300" distT="114300" distL="114300" distR="114300">
            <wp:extent cx="6205538" cy="1677932"/>
            <wp:effectExtent b="0" l="0" r="0" t="0"/>
            <wp:docPr id="4"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6205538" cy="1677932"/>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ind w:left="-283.46456692913375" w:right="-40.8661417322827" w:firstLine="0"/>
        <w:jc w:val="both"/>
        <w:rPr>
          <w:rFonts w:ascii="Roboto Serif Light" w:cs="Roboto Serif Light" w:eastAsia="Roboto Serif Light" w:hAnsi="Roboto Serif Light"/>
          <w:color w:val="073763"/>
          <w:sz w:val="18"/>
          <w:szCs w:val="18"/>
        </w:rPr>
      </w:pPr>
      <w:r w:rsidDel="00000000" w:rsidR="00000000" w:rsidRPr="00000000">
        <w:rPr>
          <w:rFonts w:ascii="Roboto Serif" w:cs="Roboto Serif" w:eastAsia="Roboto Serif" w:hAnsi="Roboto Serif"/>
          <w:b w:val="1"/>
          <w:bCs w:val="1"/>
          <w:color w:val="073763"/>
          <w:sz w:val="20"/>
          <w:szCs w:val="20"/>
          <w:rtl w:val="0"/>
        </w:rPr>
        <w:t xml:space="preserve"> </w:t>
      </w:r>
      <w:r w:rsidDel="00000000" w:rsidR="00000000" w:rsidRPr="00000000">
        <w:rPr>
          <w:rFonts w:ascii="Roboto Serif Light" w:cs="Roboto Serif Light" w:eastAsia="Roboto Serif Light" w:hAnsi="Roboto Serif Light"/>
          <w:color w:val="073763"/>
          <w:sz w:val="18"/>
          <w:szCs w:val="18"/>
          <w:rtl w:val="0"/>
        </w:rPr>
        <w:t xml:space="preserve"> </w:t>
      </w:r>
      <w:r w:rsidDel="00000000" w:rsidR="00000000" w:rsidRPr="00000000">
        <w:rPr>
          <w:rFonts w:ascii="Roboto Serif Light" w:cs="Roboto Serif Light" w:eastAsia="Roboto Serif Light" w:hAnsi="Roboto Serif Light"/>
          <w:color w:val="073763"/>
          <w:sz w:val="18"/>
          <w:szCs w:val="18"/>
        </w:rPr>
        <w:drawing>
          <wp:inline distB="114300" distT="114300" distL="114300" distR="114300">
            <wp:extent cx="5731200" cy="3454400"/>
            <wp:effectExtent b="0" l="0" r="0" t="0"/>
            <wp:docPr id="1" name="image5.gif"/>
            <a:graphic>
              <a:graphicData uri="http://schemas.openxmlformats.org/drawingml/2006/picture">
                <pic:pic>
                  <pic:nvPicPr>
                    <pic:cNvPr id="0" name="image5.gif"/>
                    <pic:cNvPicPr preferRelativeResize="0"/>
                  </pic:nvPicPr>
                  <pic:blipFill>
                    <a:blip r:embed="rId11"/>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ind w:left="-283.46456692913375" w:right="-40.8661417322827" w:firstLine="0"/>
        <w:jc w:val="both"/>
        <w:rPr>
          <w:rFonts w:ascii="Roboto Serif" w:cs="Roboto Serif" w:eastAsia="Roboto Serif" w:hAnsi="Roboto Serif"/>
          <w:b w:val="1"/>
          <w:bCs w:val="1"/>
          <w:color w:val="073763"/>
          <w:sz w:val="20"/>
          <w:szCs w:val="20"/>
        </w:rPr>
      </w:pPr>
      <w:r w:rsidDel="00000000" w:rsidR="00000000" w:rsidRPr="00000000">
        <w:rPr>
          <w:rFonts w:ascii="Roboto Serif" w:cs="Roboto Serif" w:eastAsia="Roboto Serif" w:hAnsi="Roboto Serif"/>
          <w:b w:val="1"/>
          <w:bCs w:val="1"/>
          <w:color w:val="073763"/>
          <w:sz w:val="20"/>
          <w:szCs w:val="20"/>
          <w:rtl w:val="0"/>
        </w:rPr>
        <w:t xml:space="preserve">COMPARACIÓN DE RESULTADOS:</w:t>
      </w:r>
    </w:p>
    <w:p w:rsidR="00000000" w:rsidDel="00000000" w:rsidP="00000000" w:rsidRDefault="00000000" w:rsidRPr="00000000" w14:paraId="0000000F">
      <w:pPr>
        <w:ind w:left="-283.46456692913375" w:right="-40.8661417322827" w:firstLine="0"/>
        <w:jc w:val="both"/>
        <w:rPr>
          <w:rFonts w:ascii="Roboto Serif" w:cs="Roboto Serif" w:eastAsia="Roboto Serif" w:hAnsi="Roboto Serif"/>
          <w:b w:val="1"/>
          <w:bCs w:val="1"/>
          <w:color w:val="073763"/>
          <w:sz w:val="20"/>
          <w:szCs w:val="20"/>
        </w:rPr>
      </w:pPr>
      <w:r w:rsidDel="00000000" w:rsidR="00000000" w:rsidRPr="00000000">
        <w:rPr>
          <w:rtl w:val="0"/>
        </w:rPr>
      </w:r>
    </w:p>
    <w:p w:rsidR="00000000" w:rsidDel="00000000" w:rsidP="00000000" w:rsidRDefault="00000000" w:rsidRPr="00000000" w14:paraId="00000010">
      <w:pPr>
        <w:ind w:left="-283.46456692913375" w:right="-40.8661417322827" w:firstLine="0"/>
        <w:jc w:val="both"/>
        <w:rPr>
          <w:rFonts w:ascii="Roboto Serif Light" w:cs="Roboto Serif Light" w:eastAsia="Roboto Serif Light" w:hAnsi="Roboto Serif Light"/>
          <w:color w:val="073763"/>
          <w:sz w:val="20"/>
          <w:szCs w:val="20"/>
        </w:rPr>
      </w:pPr>
      <w:r w:rsidDel="00000000" w:rsidR="00000000" w:rsidRPr="00000000">
        <w:rPr>
          <w:rFonts w:ascii="Roboto Serif Light" w:cs="Roboto Serif Light" w:eastAsia="Roboto Serif Light" w:hAnsi="Roboto Serif Light"/>
          <w:color w:val="073763"/>
          <w:sz w:val="20"/>
          <w:szCs w:val="20"/>
          <w:rtl w:val="0"/>
        </w:rPr>
        <w:t xml:space="preserve">Observando la frontera de decisión (gráfico de la izquierda) para la red ancha es más suave y tiende a ser más simple con formas más redondeadas, costandole más ‘envolver’ puntos específicos rodeados por la otra clase. En cambio, para la red profunda la frontera es mucho más flexible, notándose por ejemplo en las primeras épocas donde intenta crear curvas más cerradas para separar los puntos de cada clase.</w:t>
      </w:r>
    </w:p>
    <w:p w:rsidR="00000000" w:rsidDel="00000000" w:rsidP="00000000" w:rsidRDefault="00000000" w:rsidRPr="00000000" w14:paraId="00000011">
      <w:pPr>
        <w:ind w:left="-283.46456692913375" w:right="-40.8661417322827" w:firstLine="0"/>
        <w:jc w:val="both"/>
        <w:rPr>
          <w:rFonts w:ascii="Roboto Serif Light" w:cs="Roboto Serif Light" w:eastAsia="Roboto Serif Light" w:hAnsi="Roboto Serif Light"/>
          <w:color w:val="073763"/>
          <w:sz w:val="20"/>
          <w:szCs w:val="20"/>
        </w:rPr>
      </w:pPr>
      <w:r w:rsidDel="00000000" w:rsidR="00000000" w:rsidRPr="00000000">
        <w:rPr>
          <w:rtl w:val="0"/>
        </w:rPr>
      </w:r>
    </w:p>
    <w:p w:rsidR="00000000" w:rsidDel="00000000" w:rsidP="00000000" w:rsidRDefault="00000000" w:rsidRPr="00000000" w14:paraId="00000012">
      <w:pPr>
        <w:ind w:left="-283.46456692913375" w:right="-40.8661417322827" w:firstLine="0"/>
        <w:jc w:val="both"/>
        <w:rPr>
          <w:rFonts w:ascii="Roboto Serif Light" w:cs="Roboto Serif Light" w:eastAsia="Roboto Serif Light" w:hAnsi="Roboto Serif Light"/>
          <w:color w:val="073763"/>
          <w:sz w:val="20"/>
          <w:szCs w:val="20"/>
        </w:rPr>
      </w:pPr>
      <w:r w:rsidDel="00000000" w:rsidR="00000000" w:rsidRPr="00000000">
        <w:rPr>
          <w:rFonts w:ascii="Roboto Serif Light" w:cs="Roboto Serif Light" w:eastAsia="Roboto Serif Light" w:hAnsi="Roboto Serif Light"/>
          <w:color w:val="073763"/>
          <w:sz w:val="20"/>
          <w:szCs w:val="20"/>
          <w:rtl w:val="0"/>
        </w:rPr>
        <w:t xml:space="preserve">En cuánto a la evolución de la función de pérdida, la red profunda comienza con una pérdida ligeramente más baja en la Época 1 (punto rojo cerca de 6.1) comparada con la ancha (punto rojo cerca de 6.7). Esto sugiere que, incluso al azar, su estructura compleja le permite "atinar" un poco mejor inicialmente o que su inicialización cubre mejor el espacio de datos.</w:t>
      </w:r>
    </w:p>
    <w:p w:rsidR="00000000" w:rsidDel="00000000" w:rsidP="00000000" w:rsidRDefault="00000000" w:rsidRPr="00000000" w14:paraId="00000013">
      <w:pPr>
        <w:ind w:left="-283.46456692913375" w:right="-40.8661417322827" w:firstLine="0"/>
        <w:jc w:val="both"/>
        <w:rPr>
          <w:rFonts w:ascii="Roboto Serif Light" w:cs="Roboto Serif Light" w:eastAsia="Roboto Serif Light" w:hAnsi="Roboto Serif Light"/>
          <w:color w:val="073763"/>
          <w:sz w:val="20"/>
          <w:szCs w:val="20"/>
        </w:rPr>
      </w:pPr>
      <w:r w:rsidDel="00000000" w:rsidR="00000000" w:rsidRPr="00000000">
        <w:rPr>
          <w:rFonts w:ascii="Roboto Serif Light" w:cs="Roboto Serif Light" w:eastAsia="Roboto Serif Light" w:hAnsi="Roboto Serif Light"/>
          <w:color w:val="073763"/>
          <w:sz w:val="20"/>
          <w:szCs w:val="20"/>
          <w:rtl w:val="0"/>
        </w:rPr>
        <w:t xml:space="preserve">Acerca de la inestabilidad, en la red profunda se manifiesta como movimientos bruscos en la función de pérdida, debido a que el error debe retroceder por más capas usando la función sigmoide, lo que debilita la señal de aprendizaje. Mientras que la red ancha es predecible y suave, la profunda da "palos de ciego" al intentar coordinar sus múltiples capas, resultando en cambios bruscos de forma antes de lograr estabilizarse.</w:t>
      </w:r>
    </w:p>
    <w:sectPr>
      <w:pgSz w:h="16834" w:w="11909" w:orient="portrait"/>
      <w:pgMar w:bottom="1440" w:top="708.6614173228347"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Serif">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Serif Ligh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Serif Medium">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5.gif"/><Relationship Id="rId10" Type="http://schemas.openxmlformats.org/officeDocument/2006/relationships/image" Target="media/image3.png"/><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png"/><Relationship Id="rId8" Type="http://schemas.openxmlformats.org/officeDocument/2006/relationships/image" Target="media/image6.gif"/></Relationships>
</file>

<file path=word/_rels/fontTable.xml.rels><?xml version="1.0" encoding="UTF-8" standalone="yes"?><Relationships xmlns="http://schemas.openxmlformats.org/package/2006/relationships"><Relationship Id="rId1" Type="http://schemas.openxmlformats.org/officeDocument/2006/relationships/font" Target="fonts/RobotoSerif-regular.ttf"/><Relationship Id="rId2" Type="http://schemas.openxmlformats.org/officeDocument/2006/relationships/font" Target="fonts/RobotoSerif-bold.ttf"/><Relationship Id="rId3" Type="http://schemas.openxmlformats.org/officeDocument/2006/relationships/font" Target="fonts/RobotoSerif-italic.ttf"/><Relationship Id="rId4" Type="http://schemas.openxmlformats.org/officeDocument/2006/relationships/font" Target="fonts/RobotoSerif-boldItalic.ttf"/><Relationship Id="rId11" Type="http://schemas.openxmlformats.org/officeDocument/2006/relationships/font" Target="fonts/RobotoSerifMedium-italic.ttf"/><Relationship Id="rId10" Type="http://schemas.openxmlformats.org/officeDocument/2006/relationships/font" Target="fonts/RobotoSerifMedium-bold.ttf"/><Relationship Id="rId12" Type="http://schemas.openxmlformats.org/officeDocument/2006/relationships/font" Target="fonts/RobotoSerifMedium-boldItalic.ttf"/><Relationship Id="rId9" Type="http://schemas.openxmlformats.org/officeDocument/2006/relationships/font" Target="fonts/RobotoSerifMedium-regular.ttf"/><Relationship Id="rId5" Type="http://schemas.openxmlformats.org/officeDocument/2006/relationships/font" Target="fonts/RobotoSerifLight-regular.ttf"/><Relationship Id="rId6" Type="http://schemas.openxmlformats.org/officeDocument/2006/relationships/font" Target="fonts/RobotoSerifLight-bold.ttf"/><Relationship Id="rId7" Type="http://schemas.openxmlformats.org/officeDocument/2006/relationships/font" Target="fonts/RobotoSerifLight-italic.ttf"/><Relationship Id="rId8" Type="http://schemas.openxmlformats.org/officeDocument/2006/relationships/font" Target="fonts/RobotoSerifLigh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